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096CB" w14:textId="1AA2BF2A" w:rsidR="00267B2B" w:rsidRPr="00267B2B" w:rsidRDefault="008061D4" w:rsidP="00267B2B">
      <w:pPr>
        <w:spacing w:after="0" w:line="360" w:lineRule="auto"/>
        <w:ind w:firstLine="709"/>
        <w:jc w:val="center"/>
        <w:rPr>
          <w:bCs/>
        </w:rPr>
      </w:pPr>
      <w:r>
        <w:t>З</w:t>
      </w:r>
      <w:r w:rsidR="00267B2B" w:rsidRPr="000976E2">
        <w:t>амечания</w:t>
      </w:r>
      <w:r w:rsidR="00267B2B">
        <w:t xml:space="preserve"> на статью М.Ю. </w:t>
      </w:r>
      <w:proofErr w:type="spellStart"/>
      <w:r w:rsidR="00267B2B">
        <w:t>Песляка</w:t>
      </w:r>
      <w:proofErr w:type="spellEnd"/>
      <w:r w:rsidR="00267B2B">
        <w:t xml:space="preserve"> </w:t>
      </w:r>
      <w:r w:rsidR="0074589B">
        <w:br/>
      </w:r>
      <w:r w:rsidR="00267B2B" w:rsidRPr="00267B2B">
        <w:t>«</w:t>
      </w:r>
      <w:r w:rsidR="00267B2B" w:rsidRPr="00267B2B">
        <w:rPr>
          <w:bCs/>
        </w:rPr>
        <w:t>Кишечный лаваж и другие очистительные процедуры ЖКТ».</w:t>
      </w:r>
      <w:r w:rsidR="00267B2B" w:rsidRPr="00267B2B">
        <w:br/>
      </w:r>
      <w:r w:rsidR="00267B2B" w:rsidRPr="00267B2B">
        <w:rPr>
          <w:bCs/>
        </w:rPr>
        <w:t>Проект «Естественный путь к ремиссии».</w:t>
      </w:r>
    </w:p>
    <w:p w14:paraId="0CD5B713" w14:textId="708C7A9B" w:rsidR="007A77AD" w:rsidRDefault="0074589B" w:rsidP="0074589B">
      <w:pPr>
        <w:spacing w:after="0" w:line="360" w:lineRule="auto"/>
        <w:ind w:firstLine="709"/>
        <w:jc w:val="center"/>
      </w:pPr>
      <w:r>
        <w:t>Часть 1.</w:t>
      </w:r>
    </w:p>
    <w:p w14:paraId="58489008" w14:textId="77777777" w:rsidR="008061D4" w:rsidRDefault="008061D4" w:rsidP="0074589B">
      <w:pPr>
        <w:spacing w:after="0" w:line="360" w:lineRule="auto"/>
        <w:ind w:firstLine="709"/>
        <w:jc w:val="center"/>
      </w:pPr>
    </w:p>
    <w:p w14:paraId="7DDD18C2" w14:textId="6E211BFF" w:rsidR="000976E2" w:rsidRPr="000976E2" w:rsidRDefault="000976E2" w:rsidP="000976E2">
      <w:pPr>
        <w:spacing w:after="0" w:line="360" w:lineRule="auto"/>
        <w:ind w:firstLine="709"/>
      </w:pPr>
      <w:r w:rsidRPr="000976E2">
        <w:t xml:space="preserve">К сожалению, вновь встретился с распространенной ошибкой, в том числе, и среди врачей, которая связана с незнанием, непониманием физиологических и патофизиологических процессов системы пищеварения (энтеральной среды), в частности, её места и влияния на весь организм. Что слабительные средства, что клизмы, что Шанкх-Пракшалана, что гидроколонотерапия, что кишечный лаваж – всё едино! По одному общему признаку, что </w:t>
      </w:r>
      <w:r w:rsidR="00D658D3">
        <w:t>«</w:t>
      </w:r>
      <w:r w:rsidRPr="000976E2">
        <w:t xml:space="preserve">из </w:t>
      </w:r>
      <w:r w:rsidR="00D658D3">
        <w:t>прямой кишки</w:t>
      </w:r>
      <w:r w:rsidRPr="000976E2">
        <w:t xml:space="preserve"> что-то выливается</w:t>
      </w:r>
      <w:r w:rsidR="00D658D3">
        <w:t>»</w:t>
      </w:r>
      <w:r w:rsidRPr="000976E2">
        <w:t xml:space="preserve">, считать это основанием для сравнения совершенно разных процессов ошибочно, тем более, делать какие-либо выводы. Вины в том, что неизвестны лечебные механизмы кишечного лаважа, ни у кого нет. И нет человека, который бы их знал в полной мере. Я занимаюсь их изучением уже 46 лет. </w:t>
      </w:r>
      <w:r w:rsidR="004B5761">
        <w:t xml:space="preserve"> </w:t>
      </w:r>
      <w:r w:rsidR="004B5761" w:rsidRPr="004B5761">
        <w:t>За этот срок многое (на самом деле, лишь малую толику) удалось познать, и эти знания дают мне основания полагать, что ученые будут заниматься изучением лечебных механизмов кишечного лаважа и всего, что с этим связано, и через 50, и 150 лет.</w:t>
      </w:r>
      <w:r w:rsidR="004B5761">
        <w:t xml:space="preserve"> </w:t>
      </w:r>
      <w:r w:rsidRPr="000976E2">
        <w:t xml:space="preserve">Уверенность в этом основана на понимании того, что кишечный лаваж (исключительно!) </w:t>
      </w:r>
      <w:r w:rsidRPr="000976E2">
        <w:rPr>
          <w:u w:val="single"/>
        </w:rPr>
        <w:t>энтеральным раствором</w:t>
      </w:r>
      <w:r w:rsidRPr="000976E2">
        <w:t xml:space="preserve"> «вписывается» через ЖКТ во все процессы, происходящие в организме. Вот, как он это делает и каковы результаты, будут изучать будущие поколения ученых. Уже сейчас я могу утверждать, что кишечный лаваж по спектру показаний, эффективности детоксикации организма и коррекции нарушений гомеостаза превосходит гемодиализ (и его модификации), перитонеальный диализ, гемосорбцию (и её модификации), лимфосорбцию, плазмаферез вместе взятые, потому</w:t>
      </w:r>
      <w:r w:rsidR="00D658D3">
        <w:t xml:space="preserve"> </w:t>
      </w:r>
      <w:r w:rsidRPr="000976E2">
        <w:t>что в отличие от них, его точкой приложения является энтеральная среда – центральная система обмена веществ всего организма. Не углубляясь в детали только перечисление уже известных лечебных механизмов кишечного лаважа позволит составить представление о его потенциале воздействия на организм:</w:t>
      </w:r>
    </w:p>
    <w:p w14:paraId="260BC7E9" w14:textId="77777777" w:rsidR="000976E2" w:rsidRPr="000976E2" w:rsidRDefault="000976E2" w:rsidP="000976E2">
      <w:pPr>
        <w:spacing w:after="0" w:line="360" w:lineRule="auto"/>
        <w:ind w:firstLine="709"/>
      </w:pPr>
      <w:r w:rsidRPr="000976E2">
        <w:t>- детоксикация желудочно-кишечного тракта, крови и лимфы (элиминация низко-, средне- и высокомолекулярных, водо- и жирорастворимых веществ) одновременно при экзо- и эндотоксикозе (снижение уровня эндотоксинемии). Ни один из названных методов детоксикации не обладает таким универсализмом как кишечный лаваж;</w:t>
      </w:r>
    </w:p>
    <w:p w14:paraId="2D00EBAB" w14:textId="77777777" w:rsidR="000976E2" w:rsidRPr="000976E2" w:rsidRDefault="000976E2" w:rsidP="000976E2">
      <w:pPr>
        <w:spacing w:after="0" w:line="360" w:lineRule="auto"/>
        <w:ind w:firstLine="709"/>
      </w:pPr>
      <w:r w:rsidRPr="000976E2">
        <w:t>- коррекция нарушений водно-электролитного баланса и кислотно-основного состояния (как при ацидозе, так и при алкалозе);</w:t>
      </w:r>
    </w:p>
    <w:p w14:paraId="175DD78A" w14:textId="77777777" w:rsidR="000976E2" w:rsidRPr="000976E2" w:rsidRDefault="000976E2" w:rsidP="000976E2">
      <w:pPr>
        <w:spacing w:after="0" w:line="360" w:lineRule="auto"/>
        <w:ind w:firstLine="709"/>
      </w:pPr>
      <w:r w:rsidRPr="000976E2">
        <w:t>- восстановление баланса про- и антиоксидантной систем;</w:t>
      </w:r>
    </w:p>
    <w:p w14:paraId="06228980" w14:textId="77777777" w:rsidR="000976E2" w:rsidRPr="000976E2" w:rsidRDefault="000976E2" w:rsidP="000976E2">
      <w:pPr>
        <w:spacing w:after="0" w:line="360" w:lineRule="auto"/>
        <w:ind w:firstLine="709"/>
      </w:pPr>
      <w:r w:rsidRPr="000976E2">
        <w:lastRenderedPageBreak/>
        <w:t>- управление вектором движения воды между кишечником, сосудистым руслом, межклеточным пространством и клетками;</w:t>
      </w:r>
    </w:p>
    <w:p w14:paraId="7601A819" w14:textId="77777777" w:rsidR="000976E2" w:rsidRPr="000976E2" w:rsidRDefault="000976E2" w:rsidP="000976E2">
      <w:pPr>
        <w:spacing w:after="0" w:line="360" w:lineRule="auto"/>
        <w:ind w:firstLine="709"/>
      </w:pPr>
      <w:r w:rsidRPr="000976E2">
        <w:t>- коррекция осмотического давления плазмы крови, объема циркулирующей плазмы, среднего объема эритроцита;</w:t>
      </w:r>
    </w:p>
    <w:p w14:paraId="389AB48E" w14:textId="77777777" w:rsidR="000976E2" w:rsidRPr="000976E2" w:rsidRDefault="000976E2" w:rsidP="000976E2">
      <w:pPr>
        <w:spacing w:after="0" w:line="360" w:lineRule="auto"/>
        <w:ind w:firstLine="709"/>
      </w:pPr>
      <w:r w:rsidRPr="000976E2">
        <w:t>- влияние на состояние гемоконцентрации (разжижение) крови при её сгущении, гемореологии (повышение текучести крови при её вязкости), улучшение микроциркуляции, коррекция показателей центральной гемодинамики, повышение оксигенации крови при гипоксемии, улучшение оксигенации клеток при гипоксии;</w:t>
      </w:r>
    </w:p>
    <w:p w14:paraId="220D6D9A" w14:textId="77777777" w:rsidR="000976E2" w:rsidRPr="000976E2" w:rsidRDefault="000976E2" w:rsidP="000976E2">
      <w:pPr>
        <w:spacing w:after="0" w:line="360" w:lineRule="auto"/>
        <w:ind w:firstLine="709"/>
      </w:pPr>
      <w:r w:rsidRPr="000976E2">
        <w:t>- влияние на липидный, белковый, ферментный, гормональный обмены;</w:t>
      </w:r>
    </w:p>
    <w:p w14:paraId="78326164" w14:textId="77777777" w:rsidR="000976E2" w:rsidRPr="000976E2" w:rsidRDefault="000976E2" w:rsidP="000976E2">
      <w:pPr>
        <w:spacing w:after="0" w:line="360" w:lineRule="auto"/>
        <w:ind w:firstLine="709"/>
      </w:pPr>
      <w:r w:rsidRPr="000976E2">
        <w:t>- микробиоценоз, иммунный статус;</w:t>
      </w:r>
    </w:p>
    <w:p w14:paraId="3FCF3F3A" w14:textId="77777777" w:rsidR="000976E2" w:rsidRPr="000976E2" w:rsidRDefault="000976E2" w:rsidP="000976E2">
      <w:pPr>
        <w:spacing w:after="0" w:line="360" w:lineRule="auto"/>
        <w:ind w:firstLine="709"/>
      </w:pPr>
      <w:r w:rsidRPr="000976E2">
        <w:t>- нормализация проницаемости энтерогуморального барьера, снижение уровня (устранение) системной воспалительной реакции;</w:t>
      </w:r>
    </w:p>
    <w:p w14:paraId="0CB95E54" w14:textId="77777777" w:rsidR="000976E2" w:rsidRPr="000976E2" w:rsidRDefault="000976E2" w:rsidP="000976E2">
      <w:pPr>
        <w:spacing w:after="0" w:line="360" w:lineRule="auto"/>
        <w:ind w:firstLine="709"/>
      </w:pPr>
      <w:r w:rsidRPr="000976E2">
        <w:t>- регуляция температурного режима организма (согревание при гипо- и охлаждение при гипертермии);</w:t>
      </w:r>
    </w:p>
    <w:p w14:paraId="3E647037" w14:textId="77777777" w:rsidR="000976E2" w:rsidRPr="000976E2" w:rsidRDefault="000976E2" w:rsidP="000976E2">
      <w:pPr>
        <w:spacing w:after="0" w:line="360" w:lineRule="auto"/>
        <w:ind w:firstLine="709"/>
      </w:pPr>
      <w:r w:rsidRPr="000976E2">
        <w:t>- регуляция катехоламинового обмена.</w:t>
      </w:r>
    </w:p>
    <w:p w14:paraId="2E31D48F" w14:textId="77777777" w:rsidR="000976E2" w:rsidRPr="000976E2" w:rsidRDefault="000976E2" w:rsidP="000976E2">
      <w:pPr>
        <w:spacing w:after="0" w:line="360" w:lineRule="auto"/>
        <w:ind w:firstLine="709"/>
      </w:pPr>
    </w:p>
    <w:p w14:paraId="48B43EFA" w14:textId="77777777" w:rsidR="000976E2" w:rsidRPr="000976E2" w:rsidRDefault="000976E2" w:rsidP="000976E2">
      <w:pPr>
        <w:spacing w:after="0" w:line="360" w:lineRule="auto"/>
        <w:ind w:firstLine="709"/>
      </w:pPr>
      <w:r w:rsidRPr="000976E2">
        <w:t>В заключение хочется поставить акцент. В состав ЭР входят все известные в природе макроэлементы, кроме азота (не включен преднамеренно). Причем, количественные характеристики их неслучайны, а сбалансированы в соответствии с физиологическими константами. Не менее ценными компонентами ЭР являются 5 карбоновых кислот. Информацию о том, какую роль играет в организме каждый элемент из состава ЭР можно собирать отдельно – получится монография. Для примера приведу сведения только об одном компоненте ЭР – ацетате натрия, который не содержит ни один другой раствор или средство для очищения ЖКТ.</w:t>
      </w:r>
    </w:p>
    <w:p w14:paraId="45E0CC2B" w14:textId="77777777" w:rsidR="000976E2" w:rsidRPr="000976E2" w:rsidRDefault="000976E2" w:rsidP="000976E2">
      <w:pPr>
        <w:spacing w:after="0" w:line="360" w:lineRule="auto"/>
        <w:ind w:firstLine="709"/>
      </w:pPr>
    </w:p>
    <w:p w14:paraId="5C05752C" w14:textId="77777777" w:rsidR="000976E2" w:rsidRPr="000976E2" w:rsidRDefault="000976E2" w:rsidP="000976E2">
      <w:pPr>
        <w:spacing w:after="0" w:line="360" w:lineRule="auto"/>
        <w:ind w:firstLine="709"/>
      </w:pPr>
      <w:r w:rsidRPr="000976E2">
        <w:t xml:space="preserve">  CH3​COO− (ацетат</w:t>
      </w:r>
      <w:r w:rsidRPr="000976E2">
        <w:noBreakHyphen/>
        <w:t>ион) — это остаток </w:t>
      </w:r>
      <w:r w:rsidRPr="004B5761">
        <w:rPr>
          <w:bCs/>
        </w:rPr>
        <w:t>карбоновой кислоты</w:t>
      </w:r>
      <w:r w:rsidRPr="004B5761">
        <w:t>,</w:t>
      </w:r>
      <w:r w:rsidRPr="000976E2">
        <w:t xml:space="preserve"> а именно </w:t>
      </w:r>
      <w:r w:rsidRPr="004B5761">
        <w:rPr>
          <w:bCs/>
        </w:rPr>
        <w:t>уксусной</w:t>
      </w:r>
      <w:r w:rsidRPr="000976E2">
        <w:t> (этановой) кислоты CH3​COOH.</w:t>
      </w:r>
    </w:p>
    <w:p w14:paraId="66D49883" w14:textId="77777777" w:rsidR="000976E2" w:rsidRPr="000976E2" w:rsidRDefault="000976E2" w:rsidP="000976E2">
      <w:pPr>
        <w:spacing w:after="0" w:line="360" w:lineRule="auto"/>
        <w:ind w:firstLine="709"/>
      </w:pPr>
      <w:r w:rsidRPr="000976E2">
        <w:t>Какова роль в организме CH3 COO− ?</w:t>
      </w:r>
    </w:p>
    <w:p w14:paraId="04EBC604" w14:textId="77777777" w:rsidR="000976E2" w:rsidRPr="000976E2" w:rsidRDefault="000976E2" w:rsidP="000976E2">
      <w:pPr>
        <w:spacing w:after="0" w:line="360" w:lineRule="auto"/>
        <w:ind w:firstLine="709"/>
      </w:pPr>
      <w:r w:rsidRPr="000976E2">
        <w:t>Ион CH3​COO− (ацетат</w:t>
      </w:r>
      <w:r w:rsidRPr="000976E2">
        <w:noBreakHyphen/>
        <w:t>ион) играет в организме несколько важных ролей — как в норме, так и при определённых условиях. </w:t>
      </w:r>
    </w:p>
    <w:p w14:paraId="6418348F" w14:textId="77777777" w:rsidR="000976E2" w:rsidRPr="004B5761" w:rsidRDefault="000976E2" w:rsidP="000976E2">
      <w:pPr>
        <w:spacing w:after="0" w:line="360" w:lineRule="auto"/>
        <w:ind w:firstLine="709"/>
        <w:rPr>
          <w:bCs/>
        </w:rPr>
      </w:pPr>
      <w:r w:rsidRPr="004B5761">
        <w:rPr>
          <w:bCs/>
        </w:rPr>
        <w:t>Основные функции ацетат</w:t>
      </w:r>
      <w:r w:rsidRPr="004B5761">
        <w:rPr>
          <w:bCs/>
        </w:rPr>
        <w:noBreakHyphen/>
        <w:t>иона</w:t>
      </w:r>
    </w:p>
    <w:p w14:paraId="0FA53921" w14:textId="77777777" w:rsidR="000976E2" w:rsidRPr="004B5761" w:rsidRDefault="000976E2" w:rsidP="000976E2">
      <w:pPr>
        <w:spacing w:after="0" w:line="360" w:lineRule="auto"/>
        <w:ind w:firstLine="709"/>
      </w:pPr>
      <w:r w:rsidRPr="004B5761">
        <w:rPr>
          <w:bCs/>
        </w:rPr>
        <w:t>1. Источник энергии</w:t>
      </w:r>
    </w:p>
    <w:p w14:paraId="508D5F09" w14:textId="77777777" w:rsidR="000976E2" w:rsidRPr="000976E2" w:rsidRDefault="000976E2" w:rsidP="000976E2">
      <w:pPr>
        <w:spacing w:after="0" w:line="360" w:lineRule="auto"/>
        <w:ind w:firstLine="709"/>
      </w:pPr>
      <w:r w:rsidRPr="000976E2">
        <w:t>Ацетат может использоваться клетками как субстрат для выработки энергии:</w:t>
      </w:r>
    </w:p>
    <w:p w14:paraId="5A83B103" w14:textId="77777777" w:rsidR="000976E2" w:rsidRPr="000976E2" w:rsidRDefault="000976E2" w:rsidP="000976E2">
      <w:pPr>
        <w:numPr>
          <w:ilvl w:val="0"/>
          <w:numId w:val="1"/>
        </w:numPr>
        <w:spacing w:after="0" w:line="360" w:lineRule="auto"/>
        <w:ind w:left="0" w:firstLine="709"/>
      </w:pPr>
      <w:r w:rsidRPr="000976E2">
        <w:t>включается в </w:t>
      </w:r>
      <w:r w:rsidRPr="004B5761">
        <w:rPr>
          <w:bCs/>
        </w:rPr>
        <w:t>цикл трикарбоновых кислот (цикл Кребса)</w:t>
      </w:r>
      <w:r w:rsidRPr="000976E2">
        <w:t> через образование ацетил</w:t>
      </w:r>
      <w:r w:rsidRPr="000976E2">
        <w:noBreakHyphen/>
        <w:t>КоА;</w:t>
      </w:r>
    </w:p>
    <w:p w14:paraId="092AAAA4" w14:textId="77777777" w:rsidR="000976E2" w:rsidRPr="000976E2" w:rsidRDefault="000976E2" w:rsidP="000976E2">
      <w:pPr>
        <w:numPr>
          <w:ilvl w:val="0"/>
          <w:numId w:val="1"/>
        </w:numPr>
        <w:spacing w:after="0" w:line="360" w:lineRule="auto"/>
        <w:ind w:left="0" w:firstLine="709"/>
      </w:pPr>
      <w:r w:rsidRPr="000976E2">
        <w:lastRenderedPageBreak/>
        <w:t>окисление ацетильных групп в цикле Кребса приводит к синтезу АТФ — универсальной энергетической «валюты» клетки, которая используется другими тканями (мышцами, сердцем) в качестве источника энергии.</w:t>
      </w:r>
    </w:p>
    <w:p w14:paraId="44E1144B" w14:textId="77777777" w:rsidR="000976E2" w:rsidRPr="004B5761" w:rsidRDefault="000976E2" w:rsidP="000976E2">
      <w:pPr>
        <w:spacing w:after="0" w:line="360" w:lineRule="auto"/>
        <w:ind w:firstLine="709"/>
      </w:pPr>
      <w:r w:rsidRPr="004B5761">
        <w:rPr>
          <w:bCs/>
        </w:rPr>
        <w:t>2. Синтез жирных кислот и холестерина</w:t>
      </w:r>
    </w:p>
    <w:p w14:paraId="09D45C5D" w14:textId="77777777" w:rsidR="000976E2" w:rsidRPr="000976E2" w:rsidRDefault="000976E2" w:rsidP="000976E2">
      <w:pPr>
        <w:spacing w:after="0" w:line="360" w:lineRule="auto"/>
        <w:ind w:firstLine="709"/>
      </w:pPr>
      <w:r w:rsidRPr="000976E2">
        <w:t>Ацетил</w:t>
      </w:r>
      <w:r w:rsidRPr="000976E2">
        <w:noBreakHyphen/>
        <w:t>КоА, образующийся из ацетата, служит строительным блоком для:</w:t>
      </w:r>
    </w:p>
    <w:p w14:paraId="32E80A77" w14:textId="77777777" w:rsidR="000976E2" w:rsidRPr="000976E2" w:rsidRDefault="000976E2" w:rsidP="000976E2">
      <w:pPr>
        <w:numPr>
          <w:ilvl w:val="0"/>
          <w:numId w:val="2"/>
        </w:numPr>
        <w:spacing w:after="0" w:line="360" w:lineRule="auto"/>
        <w:ind w:left="0" w:firstLine="709"/>
      </w:pPr>
      <w:r w:rsidRPr="000976E2">
        <w:t>синтеза жирных кислот;</w:t>
      </w:r>
    </w:p>
    <w:p w14:paraId="0AE6574B" w14:textId="77777777" w:rsidR="000976E2" w:rsidRPr="000976E2" w:rsidRDefault="000976E2" w:rsidP="000976E2">
      <w:pPr>
        <w:numPr>
          <w:ilvl w:val="0"/>
          <w:numId w:val="2"/>
        </w:numPr>
        <w:spacing w:after="0" w:line="360" w:lineRule="auto"/>
        <w:ind w:left="0" w:firstLine="709"/>
      </w:pPr>
      <w:r w:rsidRPr="000976E2">
        <w:t>биосинтеза холестерина;</w:t>
      </w:r>
    </w:p>
    <w:p w14:paraId="41AF867A" w14:textId="77777777" w:rsidR="000976E2" w:rsidRPr="000976E2" w:rsidRDefault="000976E2" w:rsidP="000976E2">
      <w:pPr>
        <w:numPr>
          <w:ilvl w:val="0"/>
          <w:numId w:val="2"/>
        </w:numPr>
        <w:spacing w:after="0" w:line="360" w:lineRule="auto"/>
        <w:ind w:left="0" w:firstLine="709"/>
      </w:pPr>
      <w:r w:rsidRPr="000976E2">
        <w:t>образования кетоновых тел (в условиях голодания или при диабете).</w:t>
      </w:r>
    </w:p>
    <w:p w14:paraId="05C6D2F0" w14:textId="77777777" w:rsidR="000976E2" w:rsidRPr="004B5761" w:rsidRDefault="000976E2" w:rsidP="000976E2">
      <w:pPr>
        <w:spacing w:after="0" w:line="360" w:lineRule="auto"/>
        <w:ind w:firstLine="709"/>
      </w:pPr>
      <w:r w:rsidRPr="004B5761">
        <w:rPr>
          <w:bCs/>
        </w:rPr>
        <w:t>3. Роль в микробиоме кишечника</w:t>
      </w:r>
    </w:p>
    <w:p w14:paraId="3796E1C8" w14:textId="77777777" w:rsidR="000976E2" w:rsidRPr="000976E2" w:rsidRDefault="000976E2" w:rsidP="000976E2">
      <w:pPr>
        <w:spacing w:after="0" w:line="360" w:lineRule="auto"/>
        <w:ind w:firstLine="709"/>
      </w:pPr>
      <w:r w:rsidRPr="000976E2">
        <w:t>Кишечные бактерии (микробиота) производят значительное количество ацетата в процессе ферментации пищевых волокон (пребиотиков):</w:t>
      </w:r>
    </w:p>
    <w:p w14:paraId="32609005" w14:textId="77777777" w:rsidR="000976E2" w:rsidRPr="000976E2" w:rsidRDefault="000976E2" w:rsidP="000976E2">
      <w:pPr>
        <w:numPr>
          <w:ilvl w:val="0"/>
          <w:numId w:val="3"/>
        </w:numPr>
        <w:spacing w:after="0" w:line="360" w:lineRule="auto"/>
        <w:ind w:left="0" w:firstLine="709"/>
      </w:pPr>
      <w:r w:rsidRPr="000976E2">
        <w:t>ацетат всасывается в кровь и участвует в общем метаболизме;</w:t>
      </w:r>
    </w:p>
    <w:p w14:paraId="3D81EBE7" w14:textId="77777777" w:rsidR="000976E2" w:rsidRPr="000976E2" w:rsidRDefault="000976E2" w:rsidP="000976E2">
      <w:pPr>
        <w:numPr>
          <w:ilvl w:val="0"/>
          <w:numId w:val="3"/>
        </w:numPr>
        <w:spacing w:after="0" w:line="360" w:lineRule="auto"/>
        <w:ind w:left="0" w:firstLine="709"/>
      </w:pPr>
      <w:r w:rsidRPr="000976E2">
        <w:t>поддерживает </w:t>
      </w:r>
      <w:r w:rsidRPr="000976E2">
        <w:rPr>
          <w:u w:val="single"/>
        </w:rPr>
        <w:t>здоровье кишечного эпителия</w:t>
      </w:r>
      <w:r w:rsidRPr="000976E2">
        <w:t>;</w:t>
      </w:r>
    </w:p>
    <w:p w14:paraId="3C43DFD3" w14:textId="77777777" w:rsidR="000976E2" w:rsidRPr="000976E2" w:rsidRDefault="000976E2" w:rsidP="000976E2">
      <w:pPr>
        <w:numPr>
          <w:ilvl w:val="0"/>
          <w:numId w:val="3"/>
        </w:numPr>
        <w:spacing w:after="0" w:line="360" w:lineRule="auto"/>
        <w:ind w:left="0" w:firstLine="709"/>
      </w:pPr>
      <w:r w:rsidRPr="000976E2">
        <w:t>влияет на регуляцию аппетита и энергетический баланс организма.</w:t>
      </w:r>
    </w:p>
    <w:p w14:paraId="12EE7281" w14:textId="77777777" w:rsidR="000976E2" w:rsidRPr="004B5761" w:rsidRDefault="000976E2" w:rsidP="000976E2">
      <w:pPr>
        <w:spacing w:after="0" w:line="360" w:lineRule="auto"/>
        <w:ind w:firstLine="709"/>
      </w:pPr>
      <w:r w:rsidRPr="004B5761">
        <w:rPr>
          <w:bCs/>
        </w:rPr>
        <w:t>4. Буферная функция</w:t>
      </w:r>
    </w:p>
    <w:p w14:paraId="60AB71F6" w14:textId="77777777" w:rsidR="000976E2" w:rsidRPr="000976E2" w:rsidRDefault="000976E2" w:rsidP="000976E2">
      <w:pPr>
        <w:spacing w:after="0" w:line="360" w:lineRule="auto"/>
        <w:ind w:firstLine="709"/>
      </w:pPr>
      <w:r w:rsidRPr="000976E2">
        <w:t>Ацетатная буферная система (CH3​COOH/CH3​COO−) помогает поддерживать кислотно</w:t>
      </w:r>
      <w:r w:rsidRPr="000976E2">
        <w:noBreakHyphen/>
        <w:t>щелочное равновесие (pH) в некоторых биологических жидкостях, хотя и менее значимо, чем гидрокарбонатная или фосфатная системы (в печени и поперечнополосатых мышцах ацетат вступает в реакцию биотрансформации с образованием в итоге гидрокарбоната, увеличивая, таким образом, буферную ёмкость крови).</w:t>
      </w:r>
    </w:p>
    <w:p w14:paraId="2C3FE5ED" w14:textId="77777777" w:rsidR="000976E2" w:rsidRPr="004B5761" w:rsidRDefault="000976E2" w:rsidP="000976E2">
      <w:pPr>
        <w:spacing w:after="0" w:line="360" w:lineRule="auto"/>
        <w:ind w:firstLine="709"/>
      </w:pPr>
      <w:r w:rsidRPr="004B5761">
        <w:rPr>
          <w:bCs/>
        </w:rPr>
        <w:t>5. Сигнальная молекула</w:t>
      </w:r>
    </w:p>
    <w:p w14:paraId="2A647CBB" w14:textId="77777777" w:rsidR="000976E2" w:rsidRPr="000976E2" w:rsidRDefault="000976E2" w:rsidP="000976E2">
      <w:pPr>
        <w:spacing w:after="0" w:line="360" w:lineRule="auto"/>
        <w:ind w:firstLine="709"/>
      </w:pPr>
      <w:r w:rsidRPr="000976E2">
        <w:t>Ацетат и его производные могут:</w:t>
      </w:r>
    </w:p>
    <w:p w14:paraId="6C11DE48" w14:textId="77777777" w:rsidR="000976E2" w:rsidRPr="000976E2" w:rsidRDefault="000976E2" w:rsidP="000976E2">
      <w:pPr>
        <w:numPr>
          <w:ilvl w:val="0"/>
          <w:numId w:val="4"/>
        </w:numPr>
        <w:spacing w:after="0" w:line="360" w:lineRule="auto"/>
        <w:ind w:left="0" w:firstLine="709"/>
      </w:pPr>
      <w:r w:rsidRPr="000976E2">
        <w:t>влиять на экспрессию генов;</w:t>
      </w:r>
    </w:p>
    <w:p w14:paraId="048973E2" w14:textId="77777777" w:rsidR="000976E2" w:rsidRPr="000976E2" w:rsidRDefault="000976E2" w:rsidP="000976E2">
      <w:pPr>
        <w:numPr>
          <w:ilvl w:val="0"/>
          <w:numId w:val="4"/>
        </w:numPr>
        <w:spacing w:after="0" w:line="360" w:lineRule="auto"/>
        <w:ind w:left="0" w:firstLine="709"/>
      </w:pPr>
      <w:r w:rsidRPr="000976E2">
        <w:t>регулировать активность ферментов;</w:t>
      </w:r>
    </w:p>
    <w:p w14:paraId="282F6504" w14:textId="77777777" w:rsidR="000976E2" w:rsidRPr="000976E2" w:rsidRDefault="000976E2" w:rsidP="000976E2">
      <w:pPr>
        <w:numPr>
          <w:ilvl w:val="0"/>
          <w:numId w:val="4"/>
        </w:numPr>
        <w:spacing w:after="0" w:line="360" w:lineRule="auto"/>
        <w:ind w:left="0" w:firstLine="709"/>
      </w:pPr>
      <w:r w:rsidRPr="000976E2">
        <w:t>участвовать в эпигенетических процессах (ацетилирование гистонов).</w:t>
      </w:r>
    </w:p>
    <w:p w14:paraId="3D4321F8" w14:textId="77777777" w:rsidR="000976E2" w:rsidRPr="004B5761" w:rsidRDefault="000976E2" w:rsidP="000976E2">
      <w:pPr>
        <w:spacing w:after="0" w:line="360" w:lineRule="auto"/>
        <w:ind w:firstLine="709"/>
      </w:pPr>
      <w:r w:rsidRPr="004B5761">
        <w:rPr>
          <w:bCs/>
        </w:rPr>
        <w:t>6. Участие в синтезе нейротрансмиттеров</w:t>
      </w:r>
    </w:p>
    <w:p w14:paraId="537B06ED" w14:textId="77777777" w:rsidR="000976E2" w:rsidRPr="000976E2" w:rsidRDefault="000976E2" w:rsidP="000976E2">
      <w:pPr>
        <w:spacing w:after="0" w:line="360" w:lineRule="auto"/>
        <w:ind w:firstLine="709"/>
      </w:pPr>
      <w:r w:rsidRPr="000976E2">
        <w:t>Ацетил</w:t>
      </w:r>
      <w:r w:rsidRPr="000976E2">
        <w:noBreakHyphen/>
        <w:t>КоА необходим для синтеза </w:t>
      </w:r>
      <w:r w:rsidRPr="004B5761">
        <w:rPr>
          <w:bCs/>
        </w:rPr>
        <w:t>ацетилхолина</w:t>
      </w:r>
      <w:r w:rsidRPr="000976E2">
        <w:t> — важнейшего нейромедиатора в нервной системе.</w:t>
      </w:r>
    </w:p>
    <w:p w14:paraId="6C523EC7" w14:textId="77777777" w:rsidR="000976E2" w:rsidRPr="000976E2" w:rsidRDefault="000976E2" w:rsidP="000976E2">
      <w:pPr>
        <w:spacing w:after="0" w:line="360" w:lineRule="auto"/>
        <w:ind w:firstLine="709"/>
      </w:pPr>
      <w:r w:rsidRPr="000976E2">
        <w:t>Щепотка соли и 3–5 л воды для процедуры Пракшалана в домашних условиях обойдутся недорого, но и пользы в сравнении с лаважем Маткевича немного. Сравнивать эти два метода (слабительные средства по своему предназначению относятся к другому классу и в «конкурсе» не участвуют) по тем ощущениям, которые переживает пациент во время процедуры, и по конечным клиническим результатам было бы не корректно также, как сравнивать самокат без мотора и автомобиль модели «Майбах» фирмы «Мерседес-Бенц».</w:t>
      </w:r>
    </w:p>
    <w:p w14:paraId="5BB70BEF" w14:textId="7E946C79" w:rsidR="000976E2" w:rsidRDefault="000976E2" w:rsidP="008439B3">
      <w:pPr>
        <w:spacing w:after="0" w:line="360" w:lineRule="auto"/>
        <w:ind w:firstLine="709"/>
      </w:pPr>
      <w:r w:rsidRPr="000976E2">
        <w:lastRenderedPageBreak/>
        <w:t>Раствор поваренной соли состоит только из 3 компонентов: воды, ионов натрия и хлора. В нем нет жизненно необходимых элементов: калия, кальция, магния, фосфора</w:t>
      </w:r>
      <w:r w:rsidR="004B5761">
        <w:t>, карбоновых кислот</w:t>
      </w:r>
      <w:r w:rsidRPr="000976E2">
        <w:t xml:space="preserve"> и других важных, с точки зрения физиологии, химических элементов, в том числе, препятствующих метаболическому ацидозу, который в той или иной мере неизбежно развивается при промывании ЖКТ раствором поваренной соли. Важным обстоятельством является то, что согласно закону химического постоянства химуса тонкой кишки, открытого Е.С. Лондоном в 1916 году, недостающие элементы в промывающем ЖКТ растворе «</w:t>
      </w:r>
      <w:r w:rsidRPr="000976E2">
        <w:rPr>
          <w:u w:val="single"/>
        </w:rPr>
        <w:t>вымываются» из крови</w:t>
      </w:r>
      <w:r w:rsidRPr="000976E2">
        <w:t xml:space="preserve">. Таким образом, в результате процедуры Пракшалана, </w:t>
      </w:r>
      <w:r w:rsidR="00576F41">
        <w:t xml:space="preserve">а также, </w:t>
      </w:r>
      <w:r w:rsidRPr="000976E2">
        <w:t>кишечного промывания фортрансом и др., организм неизбежно теряет те химические элементы, которых нет в составе этих растворов. Итогом попыток промыть ЖКТ раствором случайного (эмпирически подобранного) химического состава стало фиаско</w:t>
      </w:r>
      <w:r w:rsidR="00576F41">
        <w:t xml:space="preserve"> (из-за потерь электролитов крови)</w:t>
      </w:r>
      <w:r w:rsidRPr="000976E2">
        <w:t xml:space="preserve"> и клиническое забвение такого метода как «кишечный диализ». </w:t>
      </w:r>
      <w:r w:rsidR="000F6A9E">
        <w:t>П</w:t>
      </w:r>
      <w:r w:rsidR="00576F41" w:rsidRPr="000976E2">
        <w:t xml:space="preserve">остулат </w:t>
      </w:r>
      <w:r w:rsidR="00576F41">
        <w:t>об опасности промывания ЖКТ несбалансированными</w:t>
      </w:r>
      <w:r w:rsidR="000F6A9E">
        <w:t xml:space="preserve"> по электролитному составу растворами</w:t>
      </w:r>
      <w:r w:rsidR="00576F41">
        <w:t xml:space="preserve"> </w:t>
      </w:r>
      <w:r w:rsidR="00576F41" w:rsidRPr="000976E2">
        <w:t>появился и был неоднократно подтвержден экспериментами и клиническими исследованиями в с</w:t>
      </w:r>
      <w:r w:rsidR="00576F41">
        <w:t>е</w:t>
      </w:r>
      <w:r w:rsidR="00576F41" w:rsidRPr="000976E2">
        <w:t>редине ХХ века.</w:t>
      </w:r>
      <w:r w:rsidR="00576F41">
        <w:t xml:space="preserve"> </w:t>
      </w:r>
      <w:r w:rsidRPr="000976E2">
        <w:t>Всего этого могли не знать индийские йоги в 17 веке предлагая свой метод очищения тела изнутри, но благодаря им, создателям Шанкх-Пракшалана, появился современный амбулаторный «кишечный лаваж» (но это отдельная история).</w:t>
      </w:r>
    </w:p>
    <w:p w14:paraId="1851B26F" w14:textId="1F1256E5" w:rsidR="000976E2" w:rsidRPr="000976E2" w:rsidRDefault="000976E2" w:rsidP="000976E2">
      <w:pPr>
        <w:spacing w:after="0" w:line="360" w:lineRule="auto"/>
        <w:ind w:firstLine="709"/>
      </w:pPr>
      <w:r w:rsidRPr="000976E2">
        <w:t xml:space="preserve">Справедливости ради следует заметить, что в процессе изучения механизмов и эффектов лечебного действия кишечного лаважа были получены новые знания фундаментального характера. Было доказано, что траектория токсикокинетики внутривенного поступления токсиканта в организм (отравление наркотиками) проходит через ЖКТ, что позволило повысить эффективность детоксикации с помощью кишечного лаважа при внутривенных отравлениях метадоном, затем, при укусах змей, рабдомиолизе. Благодаря кишечному лаважу получены сведения о ранее неизвестном факте миграции крупных молекул (до 160 кДа) из крови в ЖКТ, в промывных водах которого они были обнаружены. </w:t>
      </w:r>
    </w:p>
    <w:p w14:paraId="1137014D" w14:textId="77777777" w:rsidR="000976E2" w:rsidRPr="000976E2" w:rsidRDefault="000976E2" w:rsidP="000976E2">
      <w:pPr>
        <w:spacing w:after="0" w:line="360" w:lineRule="auto"/>
        <w:ind w:firstLine="709"/>
      </w:pPr>
      <w:r w:rsidRPr="000976E2">
        <w:t xml:space="preserve"> Оценивая научный и практический потенциал технологии под названием «кишечный лаваж» с объективных позиций, считаю возможным охарактеризовать его как «Явление» в медицине, значимость которого ещё предстоит определить. Но уже сейчас понятно, что он объединит многие медицинские дисциплины и научные направления, и может стать в одних случаях базисным, а в других – адъювантным методом в комплексном подходе улучшения и сохранения здоровья.</w:t>
      </w:r>
    </w:p>
    <w:p w14:paraId="0639AA90" w14:textId="77777777" w:rsidR="000976E2" w:rsidRPr="000976E2" w:rsidRDefault="000976E2" w:rsidP="000976E2">
      <w:pPr>
        <w:spacing w:after="0" w:line="360" w:lineRule="auto"/>
        <w:ind w:firstLine="709"/>
      </w:pPr>
      <w:r w:rsidRPr="000976E2">
        <w:t>28.04.2026</w:t>
      </w:r>
    </w:p>
    <w:p w14:paraId="5805A6A9" w14:textId="6755AE3A" w:rsidR="000976E2" w:rsidRPr="000976E2" w:rsidRDefault="000976E2" w:rsidP="000976E2">
      <w:pPr>
        <w:spacing w:after="0" w:line="360" w:lineRule="auto"/>
        <w:ind w:firstLine="709"/>
      </w:pPr>
      <w:r w:rsidRPr="000976E2">
        <w:t xml:space="preserve">В.А. </w:t>
      </w:r>
      <w:proofErr w:type="spellStart"/>
      <w:r w:rsidRPr="000976E2">
        <w:t>Маткевич</w:t>
      </w:r>
      <w:proofErr w:type="spellEnd"/>
    </w:p>
    <w:p w14:paraId="1DBCC10B" w14:textId="77777777" w:rsidR="000976E2" w:rsidRDefault="000976E2" w:rsidP="000976E2">
      <w:pPr>
        <w:spacing w:after="0" w:line="360" w:lineRule="auto"/>
        <w:ind w:firstLine="709"/>
      </w:pPr>
    </w:p>
    <w:sectPr w:rsidR="000976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7C17"/>
    <w:multiLevelType w:val="multilevel"/>
    <w:tmpl w:val="988CD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E7205"/>
    <w:multiLevelType w:val="multilevel"/>
    <w:tmpl w:val="080A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F26AB0"/>
    <w:multiLevelType w:val="multilevel"/>
    <w:tmpl w:val="4D94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722718"/>
    <w:multiLevelType w:val="multilevel"/>
    <w:tmpl w:val="DC86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6E2"/>
    <w:rsid w:val="000976E2"/>
    <w:rsid w:val="000F6A9E"/>
    <w:rsid w:val="001955EC"/>
    <w:rsid w:val="00267B2B"/>
    <w:rsid w:val="003545E8"/>
    <w:rsid w:val="00367D45"/>
    <w:rsid w:val="003727F2"/>
    <w:rsid w:val="0043213D"/>
    <w:rsid w:val="004B5761"/>
    <w:rsid w:val="00576F41"/>
    <w:rsid w:val="005D10CE"/>
    <w:rsid w:val="0074589B"/>
    <w:rsid w:val="007A77AD"/>
    <w:rsid w:val="008061D4"/>
    <w:rsid w:val="00831922"/>
    <w:rsid w:val="008439B3"/>
    <w:rsid w:val="00844401"/>
    <w:rsid w:val="0089020C"/>
    <w:rsid w:val="00B04C55"/>
    <w:rsid w:val="00BE4AC0"/>
    <w:rsid w:val="00C21E1F"/>
    <w:rsid w:val="00CA75BB"/>
    <w:rsid w:val="00D658D3"/>
    <w:rsid w:val="00D82557"/>
    <w:rsid w:val="00DF7722"/>
    <w:rsid w:val="00E124BF"/>
    <w:rsid w:val="00F56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885B1"/>
  <w15:chartTrackingRefBased/>
  <w15:docId w15:val="{F308BB99-C632-4CBD-B728-7BED511D0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1317</Words>
  <Characters>7510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Mikhail Peslyak</cp:lastModifiedBy>
  <cp:revision>4</cp:revision>
  <dcterms:created xsi:type="dcterms:W3CDTF">2026-08-24T11:40:00Z</dcterms:created>
  <dcterms:modified xsi:type="dcterms:W3CDTF">2026-08-24T11:45:00Z</dcterms:modified>
</cp:coreProperties>
</file>